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534136" w:rsidRDefault="00534136" w:rsidP="00913659">
      <w:pPr>
        <w:jc w:val="right"/>
        <w:rPr>
          <w:rFonts w:ascii="GHEA Grapalat" w:hAnsi="GHEA Grapalat"/>
          <w:b/>
          <w:lang w:val="hy-AM"/>
        </w:rPr>
      </w:pPr>
      <w:r w:rsidRPr="00534136">
        <w:rPr>
          <w:rFonts w:ascii="GHEA Grapalat" w:hAnsi="GHEA Grapalat"/>
          <w:b/>
          <w:lang w:val="hy-AM"/>
        </w:rPr>
        <w:t>ՆԱԽԱԳԻԾ</w:t>
      </w:r>
    </w:p>
    <w:p w:rsidR="00913659" w:rsidRPr="00205364" w:rsidRDefault="00913659" w:rsidP="00913659">
      <w:pPr>
        <w:jc w:val="right"/>
        <w:rPr>
          <w:rFonts w:ascii="GHEA Grapalat" w:hAnsi="GHEA Grapalat"/>
          <w:lang w:val="hy-AM"/>
        </w:rPr>
      </w:pPr>
    </w:p>
    <w:p w:rsidR="00913659" w:rsidRPr="00534136" w:rsidRDefault="00A85EDA" w:rsidP="00913659">
      <w:pPr>
        <w:jc w:val="center"/>
        <w:rPr>
          <w:rFonts w:ascii="GHEA Grapalat" w:hAnsi="GHEA Grapalat"/>
          <w:b/>
          <w:lang w:val="hy-AM"/>
        </w:rPr>
      </w:pPr>
      <w:r w:rsidRPr="00534136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A919C7" w:rsidRPr="00534136">
        <w:rPr>
          <w:rFonts w:ascii="GHEA Grapalat" w:hAnsi="GHEA Grapalat"/>
          <w:b/>
          <w:lang w:val="hy-AM"/>
        </w:rPr>
        <w:t xml:space="preserve">ՀԱՄԱՅՆՔՆԵՐԻ ՏՆՏԵՍԱԿԱՆ ԵՎ ՍՈՑԻԱԼԱԿԱՆ ԵՆԹԱԿԱՌՈՒՑՎԱԾՔՆԵՐԻ ԶԱՐԳԱՑՄԱՆՆ ՈՒՂՂՎԱԾ </w:t>
      </w:r>
      <w:r w:rsidRPr="00534136">
        <w:rPr>
          <w:rFonts w:ascii="GHEA Grapalat" w:hAnsi="GHEA Grapalat"/>
          <w:b/>
          <w:lang w:val="hy-AM"/>
        </w:rPr>
        <w:t xml:space="preserve">ՍՈՒԲՎԵՆՑԻԱ ՍՏԱՆԱԼՈՒ </w:t>
      </w:r>
      <w:r w:rsidR="003E6774" w:rsidRPr="00534136">
        <w:rPr>
          <w:rFonts w:ascii="GHEA Grapalat" w:hAnsi="GHEA Grapalat"/>
          <w:b/>
          <w:lang w:val="hy-AM"/>
        </w:rPr>
        <w:t>ԵՎ</w:t>
      </w:r>
      <w:r w:rsidRPr="00534136">
        <w:rPr>
          <w:rFonts w:ascii="GHEA Grapalat" w:hAnsi="GHEA Grapalat"/>
          <w:b/>
          <w:lang w:val="hy-AM"/>
        </w:rPr>
        <w:t xml:space="preserve"> </w:t>
      </w:r>
      <w:r w:rsidR="00534136" w:rsidRPr="0053413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3E6774" w:rsidRPr="00534136">
        <w:rPr>
          <w:rFonts w:ascii="GHEA Grapalat" w:hAnsi="GHEA Grapalat"/>
          <w:b/>
          <w:lang w:val="hy-AM"/>
        </w:rPr>
        <w:t xml:space="preserve">ԳՅՈՒՄՐԻ </w:t>
      </w:r>
      <w:r w:rsidRPr="00534136">
        <w:rPr>
          <w:rFonts w:ascii="GHEA Grapalat" w:hAnsi="GHEA Grapalat"/>
          <w:b/>
          <w:lang w:val="hy-AM"/>
        </w:rPr>
        <w:t xml:space="preserve">ՀԱՄԱՅՆՔԻ </w:t>
      </w:r>
      <w:r w:rsidR="003E6774" w:rsidRPr="00534136">
        <w:rPr>
          <w:rFonts w:ascii="GHEA Grapalat" w:hAnsi="GHEA Grapalat"/>
          <w:b/>
          <w:lang w:val="hy-AM"/>
        </w:rPr>
        <w:t>«</w:t>
      </w:r>
      <w:r w:rsidR="002500D6" w:rsidRPr="00534136">
        <w:rPr>
          <w:rFonts w:ascii="GHEA Grapalat" w:hAnsi="GHEA Grapalat"/>
          <w:b/>
          <w:lang w:val="hy-AM"/>
        </w:rPr>
        <w:t>ԳՅՈՒՄՐԻ ՔԱՂԱՔԻ ՊԱՏՄՈՒԹՅԱՆ ԹԱՆԳԱՐԱՆԻ, ԿԵՆՏՐՈՆԱԿԱՆ ԳՐԱԴԱՐԱՆԻ ԵՎ ՊԱՏԿԵՐԱՍՐԱՀԻ ՆՈՐ ՏԱՐԱԾՔԻ ՎԵՐԱՆՈՐՈԳՈՒՄ</w:t>
      </w:r>
      <w:r w:rsidR="003E6774" w:rsidRPr="00534136">
        <w:rPr>
          <w:rFonts w:ascii="GHEA Grapalat" w:hAnsi="GHEA Grapalat"/>
          <w:b/>
          <w:lang w:val="hy-AM"/>
        </w:rPr>
        <w:t xml:space="preserve">» </w:t>
      </w:r>
      <w:r w:rsidRPr="00534136">
        <w:rPr>
          <w:rFonts w:ascii="GHEA Grapalat" w:hAnsi="GHEA Grapalat"/>
          <w:b/>
          <w:lang w:val="hy-AM"/>
        </w:rPr>
        <w:t xml:space="preserve">ՍՈՒԲՎԵՆՑԻԱՅԻ ՀԱՅՏԻՆ </w:t>
      </w:r>
      <w:r w:rsidR="008E7BC9" w:rsidRPr="00534136">
        <w:rPr>
          <w:rFonts w:ascii="GHEA Grapalat" w:hAnsi="GHEA Grapalat"/>
          <w:b/>
          <w:lang w:val="hy-AM"/>
        </w:rPr>
        <w:t>ՀԱՄԱՁԱՅՆՈՒԹՅՈՒՆ ՏԱԼՈՒ</w:t>
      </w:r>
      <w:r w:rsidR="00913659" w:rsidRPr="00534136">
        <w:rPr>
          <w:rFonts w:ascii="GHEA Grapalat" w:hAnsi="GHEA Grapalat"/>
          <w:b/>
          <w:lang w:val="hy-AM"/>
        </w:rPr>
        <w:t xml:space="preserve"> ՄԱՍԻՆ</w:t>
      </w:r>
    </w:p>
    <w:p w:rsidR="00913659" w:rsidRPr="00433CFE" w:rsidRDefault="00D363CF" w:rsidP="00E51276">
      <w:pPr>
        <w:ind w:firstLine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913659" w:rsidRPr="00EC0C7A">
        <w:rPr>
          <w:rFonts w:ascii="GHEA Grapalat" w:hAnsi="GHEA Grapalat"/>
          <w:lang w:val="hy-AM"/>
        </w:rPr>
        <w:t xml:space="preserve">Գյումրի քաղաքի </w:t>
      </w:r>
      <w:r w:rsidR="007178C3">
        <w:rPr>
          <w:rFonts w:ascii="GHEA Grapalat" w:hAnsi="GHEA Grapalat"/>
          <w:lang w:val="hy-AM"/>
        </w:rPr>
        <w:t xml:space="preserve">պատմության թանգարանին, կենտրոնական գրադարանին և պատկերասրահին աշխատանքային անհրաժեշտ պայմաններով ապահովելու </w:t>
      </w:r>
      <w:r>
        <w:rPr>
          <w:rFonts w:ascii="GHEA Grapalat" w:hAnsi="GHEA Grapalat"/>
          <w:lang w:val="hy-AM"/>
        </w:rPr>
        <w:t>նպատակով</w:t>
      </w:r>
      <w:r w:rsidR="003E6774" w:rsidRPr="00EC0C7A">
        <w:rPr>
          <w:rFonts w:ascii="GHEA Grapalat" w:hAnsi="GHEA Grapalat"/>
          <w:lang w:val="hy-AM"/>
        </w:rPr>
        <w:t>,</w:t>
      </w:r>
      <w:r w:rsidR="00433CFE">
        <w:rPr>
          <w:rFonts w:ascii="GHEA Grapalat" w:hAnsi="GHEA Grapalat"/>
          <w:lang w:val="hy-AM"/>
        </w:rPr>
        <w:t xml:space="preserve"> </w:t>
      </w:r>
      <w:r w:rsidR="00BE3C5A">
        <w:rPr>
          <w:rFonts w:ascii="GHEA Grapalat" w:hAnsi="GHEA Grapalat"/>
          <w:lang w:val="hy-AM"/>
        </w:rPr>
        <w:t>ղեկավարվելով</w:t>
      </w:r>
      <w:r w:rsidR="00433CFE">
        <w:rPr>
          <w:rFonts w:ascii="GHEA Grapalat" w:hAnsi="GHEA Grapalat"/>
          <w:lang w:val="hy-AM"/>
        </w:rPr>
        <w:t xml:space="preserve"> </w:t>
      </w:r>
      <w:r w:rsidRPr="00D363CF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>«Տեղական ինքնակառավարման մասին» Հայաստանի Հանրապետության օրենքի 18-րդ հոդվածի  1-ին մասի 25</w:t>
      </w:r>
      <w:r w:rsidR="00534136" w:rsidRPr="00534136">
        <w:rPr>
          <w:rFonts w:ascii="GHEA Grapalat" w:hAnsi="GHEA Grapalat"/>
          <w:lang w:val="hy-AM"/>
        </w:rPr>
        <w:t>-</w:t>
      </w:r>
      <w:r w:rsidR="00534136">
        <w:rPr>
          <w:rFonts w:ascii="GHEA Grapalat" w:hAnsi="GHEA Grapalat"/>
          <w:lang w:val="hy-AM"/>
        </w:rPr>
        <w:t>րդ</w:t>
      </w:r>
      <w:r w:rsidR="00433CFE" w:rsidRPr="00EC0C7A">
        <w:rPr>
          <w:rFonts w:ascii="GHEA Grapalat" w:hAnsi="GHEA Grapalat"/>
          <w:lang w:val="hy-AM"/>
        </w:rPr>
        <w:t xml:space="preserve"> կետ</w:t>
      </w:r>
      <w:r w:rsidR="00BE3C5A">
        <w:rPr>
          <w:rFonts w:ascii="GHEA Grapalat" w:hAnsi="GHEA Grapalat"/>
          <w:lang w:val="hy-AM"/>
        </w:rPr>
        <w:t>ով,</w:t>
      </w:r>
      <w:r w:rsidR="00913659" w:rsidRPr="00EC0C7A">
        <w:rPr>
          <w:rFonts w:ascii="GHEA Grapalat" w:hAnsi="GHEA Grapalat"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 xml:space="preserve">այաստանի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>անրապետության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534136">
        <w:rPr>
          <w:rFonts w:ascii="GHEA Grapalat" w:hAnsi="GHEA Grapalat"/>
          <w:lang w:val="hy-AM"/>
        </w:rPr>
        <w:t>կ</w:t>
      </w:r>
      <w:r w:rsidR="00036EAB" w:rsidRPr="00EC0C7A">
        <w:rPr>
          <w:rFonts w:ascii="GHEA Grapalat" w:hAnsi="GHEA Grapalat"/>
          <w:lang w:val="hy-AM"/>
        </w:rPr>
        <w:t xml:space="preserve">առավարության </w:t>
      </w:r>
      <w:r w:rsidR="00E04BB8" w:rsidRPr="00EC0C7A">
        <w:rPr>
          <w:rFonts w:ascii="GHEA Grapalat" w:hAnsi="GHEA Grapalat"/>
          <w:lang w:val="hy-AM"/>
        </w:rPr>
        <w:t xml:space="preserve">2006 թվականի նոյեմբերի 16-ի թիվ 1708-Ն </w:t>
      </w:r>
      <w:r w:rsidR="00433CFE">
        <w:rPr>
          <w:rFonts w:ascii="GHEA Grapalat" w:hAnsi="GHEA Grapalat"/>
          <w:lang w:val="hy-AM"/>
        </w:rPr>
        <w:t xml:space="preserve">որոշման </w:t>
      </w:r>
      <w:r w:rsidR="00E04BB8" w:rsidRPr="00EC0C7A">
        <w:rPr>
          <w:rFonts w:ascii="GHEA Grapalat" w:hAnsi="GHEA Grapalat"/>
          <w:lang w:val="hy-AM"/>
        </w:rPr>
        <w:t xml:space="preserve">1-ին </w:t>
      </w:r>
      <w:r w:rsidR="00BE3C5A">
        <w:rPr>
          <w:rFonts w:ascii="GHEA Grapalat" w:hAnsi="GHEA Grapalat"/>
          <w:lang w:val="hy-AM"/>
        </w:rPr>
        <w:t>կետի</w:t>
      </w:r>
      <w:r w:rsidR="00E04BB8" w:rsidRPr="00EC0C7A">
        <w:rPr>
          <w:rFonts w:ascii="GHEA Grapalat" w:hAnsi="GHEA Grapalat"/>
          <w:lang w:val="hy-AM"/>
        </w:rPr>
        <w:t xml:space="preserve"> 2-րդ</w:t>
      </w:r>
      <w:r w:rsidR="00BE3C5A">
        <w:rPr>
          <w:rFonts w:ascii="GHEA Grapalat" w:hAnsi="GHEA Grapalat"/>
          <w:lang w:val="hy-AM"/>
        </w:rPr>
        <w:t xml:space="preserve"> և 3-րդ ենթա</w:t>
      </w:r>
      <w:r w:rsidR="00E04BB8" w:rsidRPr="00EC0C7A">
        <w:rPr>
          <w:rFonts w:ascii="GHEA Grapalat" w:hAnsi="GHEA Grapalat"/>
          <w:lang w:val="hy-AM"/>
        </w:rPr>
        <w:t>կետ</w:t>
      </w:r>
      <w:r w:rsidR="00BE3C5A">
        <w:rPr>
          <w:rFonts w:ascii="GHEA Grapalat" w:hAnsi="GHEA Grapalat"/>
          <w:lang w:val="hy-AM"/>
        </w:rPr>
        <w:t>եր</w:t>
      </w:r>
      <w:r w:rsidR="00E04BB8" w:rsidRPr="00EC0C7A">
        <w:rPr>
          <w:rFonts w:ascii="GHEA Grapalat" w:hAnsi="GHEA Grapalat"/>
          <w:lang w:val="hy-AM"/>
        </w:rPr>
        <w:t>ով</w:t>
      </w:r>
      <w:r w:rsidR="00433CFE" w:rsidRPr="00433CFE">
        <w:rPr>
          <w:rFonts w:ascii="GHEA Grapalat" w:hAnsi="GHEA Grapalat"/>
          <w:lang w:val="hy-AM"/>
        </w:rPr>
        <w:t xml:space="preserve"> </w:t>
      </w:r>
      <w:r w:rsidR="00433CFE">
        <w:rPr>
          <w:rFonts w:ascii="GHEA Grapalat" w:hAnsi="GHEA Grapalat"/>
          <w:lang w:val="hy-AM"/>
        </w:rPr>
        <w:t xml:space="preserve">հաստատված </w:t>
      </w:r>
      <w:r w:rsidR="00BE3C5A">
        <w:rPr>
          <w:rFonts w:ascii="GHEA Grapalat" w:hAnsi="GHEA Grapalat"/>
          <w:lang w:val="hy-AM"/>
        </w:rPr>
        <w:t>կարգերի</w:t>
      </w:r>
      <w:r w:rsidR="00433CFE">
        <w:rPr>
          <w:rFonts w:ascii="GHEA Grapalat" w:hAnsi="GHEA Grapalat"/>
          <w:lang w:val="hy-AM"/>
        </w:rPr>
        <w:t xml:space="preserve"> դրույթներ</w:t>
      </w:r>
      <w:r w:rsidR="00BE3C5A">
        <w:rPr>
          <w:rFonts w:ascii="GHEA Grapalat" w:hAnsi="GHEA Grapalat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 w:rsidR="003E6774" w:rsidRPr="00EC0C7A">
        <w:rPr>
          <w:rFonts w:ascii="GHEA Grapalat" w:hAnsi="GHEA Grapalat"/>
          <w:lang w:val="hy-AM"/>
        </w:rPr>
        <w:t>՝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3E6774" w:rsidRPr="00433CFE">
        <w:rPr>
          <w:rFonts w:ascii="GHEA Grapalat" w:hAnsi="GHEA Grapalat"/>
          <w:b/>
          <w:lang w:val="hy-AM"/>
        </w:rPr>
        <w:t xml:space="preserve">Գյումրի </w:t>
      </w:r>
      <w:r w:rsidR="00036EAB" w:rsidRPr="00433CFE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EC0C7A" w:rsidRDefault="00433CFE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Տալ համաձայնություն</w:t>
      </w:r>
      <w:r w:rsidR="003971F5" w:rsidRPr="00EC0C7A">
        <w:rPr>
          <w:rFonts w:ascii="GHEA Grapalat" w:hAnsi="GHEA Grapalat"/>
          <w:lang w:val="hy-AM"/>
        </w:rPr>
        <w:t xml:space="preserve"> Հ</w:t>
      </w:r>
      <w:r>
        <w:rPr>
          <w:rFonts w:ascii="GHEA Grapalat" w:hAnsi="GHEA Grapalat"/>
          <w:lang w:val="hy-AM"/>
        </w:rPr>
        <w:t xml:space="preserve">այաստանի </w:t>
      </w:r>
      <w:r w:rsidR="003971F5"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="003971F5" w:rsidRPr="00EC0C7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համայնքների տնտեսական և սոցիալական ենթակառուցվածքների զարգացմանն ուղղված</w:t>
      </w:r>
      <w:r w:rsidR="00BE3C5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«</w:t>
      </w:r>
      <w:r w:rsidR="007178C3" w:rsidRPr="007178C3">
        <w:rPr>
          <w:rFonts w:ascii="GHEA Grapalat" w:hAnsi="GHEA Grapalat"/>
          <w:lang w:val="hy-AM"/>
        </w:rPr>
        <w:t>Գյումրի քաղաքի պատմության թանգարանի,  կենտրոնական գրադարանի և պատկերասրահի նոր տարածքի վերանորոգում</w:t>
      </w:r>
      <w:r w:rsidR="00E04BB8" w:rsidRPr="007178C3">
        <w:rPr>
          <w:rFonts w:ascii="GHEA Grapalat" w:hAnsi="GHEA Grapalat"/>
          <w:lang w:val="hy-AM"/>
        </w:rPr>
        <w:t>»</w:t>
      </w:r>
      <w:r w:rsidR="00BE3C5A">
        <w:rPr>
          <w:rFonts w:ascii="GHEA Grapalat" w:hAnsi="GHEA Grapalat"/>
          <w:iCs/>
          <w:lang w:val="hy-AM"/>
        </w:rPr>
        <w:t xml:space="preserve"> </w:t>
      </w:r>
      <w:r w:rsidR="00BE3C5A" w:rsidRPr="00BE3C5A">
        <w:rPr>
          <w:rFonts w:ascii="GHEA Grapalat" w:hAnsi="GHEA Grapalat"/>
          <w:iCs/>
          <w:lang w:val="hy-AM"/>
        </w:rPr>
        <w:t>(</w:t>
      </w:r>
      <w:r w:rsidR="00BE3C5A">
        <w:rPr>
          <w:rFonts w:ascii="GHEA Grapalat" w:hAnsi="GHEA Grapalat"/>
          <w:iCs/>
          <w:lang w:val="hy-AM"/>
        </w:rPr>
        <w:t>այսուհետ՝ ծրագիր</w:t>
      </w:r>
      <w:r w:rsidR="00BE3C5A" w:rsidRPr="00BE3C5A">
        <w:rPr>
          <w:rFonts w:ascii="GHEA Grapalat" w:hAnsi="GHEA Grapalat"/>
          <w:iCs/>
          <w:lang w:val="hy-AM"/>
        </w:rPr>
        <w:t>)</w:t>
      </w:r>
      <w:r w:rsidR="00E04BB8" w:rsidRPr="00EC0C7A">
        <w:rPr>
          <w:rFonts w:ascii="GHEA Grapalat" w:hAnsi="GHEA Grapalat"/>
          <w:lang w:val="hy-AM"/>
        </w:rPr>
        <w:t xml:space="preserve"> սուբվենցիայի հայտ</w:t>
      </w:r>
      <w:r w:rsidR="005D2E1B">
        <w:rPr>
          <w:rFonts w:ascii="GHEA Grapalat" w:hAnsi="GHEA Grapalat"/>
          <w:lang w:val="hy-AM"/>
        </w:rPr>
        <w:t>ին</w:t>
      </w:r>
      <w:r w:rsidR="00E96505" w:rsidRPr="00EC0C7A">
        <w:rPr>
          <w:rFonts w:ascii="GHEA Grapalat" w:hAnsi="GHEA Grapalat"/>
          <w:lang w:val="hy-AM"/>
        </w:rPr>
        <w:t>՝ հ</w:t>
      </w:r>
      <w:r w:rsidR="00774BA2" w:rsidRPr="00EC0C7A">
        <w:rPr>
          <w:rFonts w:ascii="GHEA Grapalat" w:hAnsi="GHEA Grapalat"/>
          <w:lang w:val="hy-AM"/>
        </w:rPr>
        <w:t>ամաձայն հ</w:t>
      </w:r>
      <w:r w:rsidR="003E6774" w:rsidRPr="00EC0C7A">
        <w:rPr>
          <w:rFonts w:ascii="GHEA Grapalat" w:hAnsi="GHEA Grapalat"/>
          <w:lang w:val="hy-AM"/>
        </w:rPr>
        <w:t>ավելված</w:t>
      </w:r>
      <w:r w:rsidR="00E96505" w:rsidRPr="00EC0C7A">
        <w:rPr>
          <w:rFonts w:ascii="GHEA Grapalat" w:hAnsi="GHEA Grapalat"/>
          <w:lang w:val="hy-AM"/>
        </w:rPr>
        <w:t>ի:</w:t>
      </w:r>
    </w:p>
    <w:p w:rsidR="00433CFE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Սահմանել</w:t>
      </w:r>
      <w:r w:rsidR="00433CFE">
        <w:rPr>
          <w:rFonts w:ascii="GHEA Grapalat" w:hAnsi="GHEA Grapalat"/>
          <w:lang w:val="hy-AM"/>
        </w:rPr>
        <w:t xml:space="preserve"> որ</w:t>
      </w:r>
      <w:r w:rsidR="00E96505" w:rsidRPr="00EC0C7A">
        <w:rPr>
          <w:rFonts w:ascii="GHEA Grapalat" w:hAnsi="GHEA Grapalat"/>
          <w:lang w:val="hy-AM"/>
        </w:rPr>
        <w:t>՝</w:t>
      </w:r>
    </w:p>
    <w:p w:rsidR="00456C0E" w:rsidRPr="00EC0C7A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036EAB" w:rsidRPr="00EC0C7A">
        <w:rPr>
          <w:rFonts w:ascii="GHEA Grapalat" w:hAnsi="GHEA Grapalat"/>
          <w:lang w:val="hy-AM"/>
        </w:rPr>
        <w:t>րագրի արժեքը</w:t>
      </w:r>
      <w:r w:rsidR="00E96505" w:rsidRPr="00EC0C7A">
        <w:rPr>
          <w:rFonts w:ascii="GHEA Grapalat" w:hAnsi="GHEA Grapalat"/>
          <w:lang w:val="hy-AM"/>
        </w:rPr>
        <w:t xml:space="preserve"> կազմում է </w:t>
      </w:r>
      <w:r w:rsidR="007178C3">
        <w:rPr>
          <w:rFonts w:ascii="GHEA Grapalat" w:hAnsi="GHEA Grapalat" w:cs="Sylfaen"/>
          <w:i/>
          <w:iCs/>
          <w:lang w:val="hy-AM"/>
        </w:rPr>
        <w:t>100</w:t>
      </w:r>
      <w:r w:rsidR="00534136">
        <w:rPr>
          <w:rFonts w:ascii="GHEA Grapalat" w:hAnsi="GHEA Grapalat" w:cs="Sylfaen"/>
          <w:i/>
          <w:iCs/>
          <w:lang w:val="hy-AM"/>
        </w:rPr>
        <w:t>.</w:t>
      </w:r>
      <w:r w:rsidR="007178C3">
        <w:rPr>
          <w:rFonts w:ascii="GHEA Grapalat" w:hAnsi="GHEA Grapalat" w:cs="Sylfaen"/>
          <w:i/>
          <w:iCs/>
          <w:lang w:val="hy-AM"/>
        </w:rPr>
        <w:t>000</w:t>
      </w:r>
      <w:r w:rsidR="00534136">
        <w:rPr>
          <w:rFonts w:ascii="GHEA Grapalat" w:hAnsi="GHEA Grapalat" w:cs="Sylfaen"/>
          <w:i/>
          <w:iCs/>
          <w:lang w:val="hy-AM"/>
        </w:rPr>
        <w:t>.</w:t>
      </w:r>
      <w:r w:rsidR="007178C3">
        <w:rPr>
          <w:rFonts w:ascii="GHEA Grapalat" w:hAnsi="GHEA Grapalat" w:cs="Sylfaen"/>
          <w:i/>
          <w:iCs/>
          <w:lang w:val="hy-AM"/>
        </w:rPr>
        <w:t>000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(</w:t>
      </w:r>
      <w:r w:rsidR="007178C3">
        <w:rPr>
          <w:rFonts w:ascii="GHEA Grapalat" w:hAnsi="GHEA Grapalat" w:cs="Sylfaen"/>
          <w:i/>
          <w:iCs/>
          <w:lang w:val="hy-AM"/>
        </w:rPr>
        <w:t>մեկ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հարյուր միլիոն)</w:t>
      </w:r>
      <w:r w:rsidR="00F20457" w:rsidRPr="00EC0C7A">
        <w:rPr>
          <w:rFonts w:ascii="GHEA Grapalat" w:hAnsi="GHEA Grapalat"/>
          <w:iCs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>այաստանի Հանրապետության</w:t>
      </w:r>
      <w:r w:rsidR="00036EAB" w:rsidRPr="00EC0C7A">
        <w:rPr>
          <w:rFonts w:ascii="GHEA Grapalat" w:hAnsi="GHEA Grapalat"/>
          <w:lang w:val="hy-AM"/>
        </w:rPr>
        <w:t xml:space="preserve"> դրամ</w:t>
      </w:r>
      <w:r w:rsidRPr="00EC0C7A">
        <w:rPr>
          <w:rFonts w:ascii="GHEA Grapalat" w:hAnsi="GHEA Grapalat"/>
          <w:lang w:val="hy-AM"/>
        </w:rPr>
        <w:t xml:space="preserve">, որից 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7178C3">
        <w:rPr>
          <w:rFonts w:ascii="GHEA Grapalat" w:hAnsi="GHEA Grapalat"/>
          <w:i/>
          <w:iCs/>
          <w:lang w:val="hy-AM"/>
        </w:rPr>
        <w:t>60</w:t>
      </w:r>
      <w:r w:rsidR="00534136">
        <w:rPr>
          <w:rFonts w:ascii="GHEA Grapalat" w:hAnsi="GHEA Grapalat"/>
          <w:i/>
          <w:iCs/>
          <w:lang w:val="hy-AM"/>
        </w:rPr>
        <w:t>.</w:t>
      </w:r>
      <w:r w:rsidR="007178C3">
        <w:rPr>
          <w:rFonts w:ascii="GHEA Grapalat" w:hAnsi="GHEA Grapalat"/>
          <w:i/>
          <w:iCs/>
          <w:lang w:val="hy-AM"/>
        </w:rPr>
        <w:t>000</w:t>
      </w:r>
      <w:r w:rsidR="00534136">
        <w:rPr>
          <w:rFonts w:ascii="GHEA Grapalat" w:hAnsi="GHEA Grapalat"/>
          <w:i/>
          <w:iCs/>
          <w:lang w:val="hy-AM"/>
        </w:rPr>
        <w:t>.</w:t>
      </w:r>
      <w:r w:rsidR="007178C3">
        <w:rPr>
          <w:rFonts w:ascii="GHEA Grapalat" w:hAnsi="GHEA Grapalat"/>
          <w:i/>
          <w:iCs/>
          <w:lang w:val="hy-AM"/>
        </w:rPr>
        <w:t>000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(</w:t>
      </w:r>
      <w:r w:rsidR="007178C3">
        <w:rPr>
          <w:rFonts w:ascii="GHEA Grapalat" w:hAnsi="GHEA Grapalat"/>
          <w:i/>
          <w:iCs/>
          <w:lang w:val="hy-AM"/>
        </w:rPr>
        <w:t>վաթսուն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միլիոն)</w:t>
      </w:r>
      <w:r w:rsidRPr="00EC0C7A">
        <w:rPr>
          <w:rFonts w:ascii="GHEA Grapalat" w:hAnsi="GHEA Grapalat"/>
          <w:lang w:val="hy-AM"/>
        </w:rPr>
        <w:t xml:space="preserve"> Հ</w:t>
      </w:r>
      <w:r w:rsidR="00E96505" w:rsidRPr="00EC0C7A"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 xml:space="preserve">անրապետության </w:t>
      </w:r>
      <w:r w:rsidRPr="00EC0C7A">
        <w:rPr>
          <w:rFonts w:ascii="GHEA Grapalat" w:hAnsi="GHEA Grapalat"/>
          <w:lang w:val="hy-AM"/>
        </w:rPr>
        <w:t xml:space="preserve">դրամ համաֆինանսավորման տեսքով ներդնում է համայնքը՝ Գյումրի համայնքի </w:t>
      </w:r>
      <w:r w:rsidR="00BE3C5A" w:rsidRPr="00EC0C7A">
        <w:rPr>
          <w:rFonts w:ascii="GHEA Grapalat" w:hAnsi="GHEA Grapalat"/>
          <w:lang w:val="hy-AM"/>
        </w:rPr>
        <w:t>201</w:t>
      </w:r>
      <w:r w:rsidR="00BE3C5A" w:rsidRPr="00BE3C5A">
        <w:rPr>
          <w:rFonts w:ascii="GHEA Grapalat" w:hAnsi="GHEA Grapalat"/>
          <w:lang w:val="hy-AM"/>
        </w:rPr>
        <w:t>9</w:t>
      </w:r>
      <w:r w:rsidR="00BE3C5A" w:rsidRPr="00EC0C7A">
        <w:rPr>
          <w:rFonts w:ascii="GHEA Grapalat" w:hAnsi="GHEA Grapalat"/>
          <w:lang w:val="hy-AM"/>
        </w:rPr>
        <w:t xml:space="preserve"> թվականի  </w:t>
      </w:r>
      <w:r w:rsidRPr="00EC0C7A">
        <w:rPr>
          <w:rFonts w:ascii="GHEA Grapalat" w:hAnsi="GHEA Grapalat"/>
          <w:lang w:val="hy-AM"/>
        </w:rPr>
        <w:t xml:space="preserve">բյուջեի </w:t>
      </w:r>
      <w:r w:rsidR="00AA0D9A">
        <w:rPr>
          <w:rFonts w:ascii="GHEA Grapalat" w:hAnsi="GHEA Grapalat"/>
          <w:lang w:val="hy-AM"/>
        </w:rPr>
        <w:t>1</w:t>
      </w:r>
      <w:r w:rsidRPr="00EC0C7A">
        <w:rPr>
          <w:rFonts w:ascii="GHEA Grapalat" w:hAnsi="GHEA Grapalat"/>
          <w:lang w:val="hy-AM"/>
        </w:rPr>
        <w:t>/</w:t>
      </w:r>
      <w:r w:rsidR="00AA0D9A">
        <w:rPr>
          <w:rFonts w:ascii="GHEA Grapalat" w:hAnsi="GHEA Grapalat"/>
          <w:lang w:val="hy-AM"/>
        </w:rPr>
        <w:t>1</w:t>
      </w:r>
      <w:r w:rsidRPr="00EC0C7A">
        <w:rPr>
          <w:rFonts w:ascii="GHEA Grapalat" w:hAnsi="GHEA Grapalat"/>
          <w:lang w:val="hy-AM"/>
        </w:rPr>
        <w:t xml:space="preserve">/1 </w:t>
      </w:r>
      <w:r w:rsidR="00534136">
        <w:rPr>
          <w:rFonts w:ascii="GHEA Grapalat" w:hAnsi="GHEA Grapalat"/>
          <w:lang w:val="hy-AM"/>
        </w:rPr>
        <w:t>գործառ</w:t>
      </w:r>
      <w:r w:rsidRPr="00EC0C7A">
        <w:rPr>
          <w:rFonts w:ascii="GHEA Grapalat" w:hAnsi="GHEA Grapalat"/>
          <w:lang w:val="hy-AM"/>
        </w:rPr>
        <w:t xml:space="preserve">ական դասակարգման </w:t>
      </w:r>
      <w:r w:rsidR="00153901" w:rsidRPr="00153901">
        <w:rPr>
          <w:rFonts w:ascii="GHEA Grapalat" w:hAnsi="GHEA Grapalat"/>
          <w:lang w:val="hy-AM"/>
        </w:rPr>
        <w:t>(</w:t>
      </w:r>
      <w:r w:rsidRPr="00EC0C7A">
        <w:rPr>
          <w:rFonts w:ascii="GHEA Grapalat" w:hAnsi="GHEA Grapalat"/>
          <w:lang w:val="hy-AM"/>
        </w:rPr>
        <w:t>51</w:t>
      </w:r>
      <w:r w:rsidR="00AA0D9A">
        <w:rPr>
          <w:rFonts w:ascii="GHEA Grapalat" w:hAnsi="GHEA Grapalat"/>
          <w:lang w:val="hy-AM"/>
        </w:rPr>
        <w:t>13</w:t>
      </w:r>
      <w:r w:rsidR="00153901" w:rsidRPr="00153901">
        <w:rPr>
          <w:rFonts w:ascii="GHEA Grapalat" w:hAnsi="GHEA Grapalat"/>
          <w:lang w:val="hy-AM"/>
        </w:rPr>
        <w:t>)</w:t>
      </w:r>
      <w:r w:rsidRPr="00EC0C7A">
        <w:rPr>
          <w:rFonts w:ascii="GHEA Grapalat" w:hAnsi="GHEA Grapalat"/>
          <w:lang w:val="hy-AM"/>
        </w:rPr>
        <w:t xml:space="preserve"> </w:t>
      </w:r>
      <w:r w:rsidR="008967D5">
        <w:rPr>
          <w:rFonts w:ascii="GHEA Grapalat" w:hAnsi="GHEA Grapalat"/>
          <w:lang w:val="hy-AM"/>
        </w:rPr>
        <w:t>«</w:t>
      </w:r>
      <w:r w:rsidR="00AA0D9A">
        <w:rPr>
          <w:rFonts w:ascii="GHEA Grapalat" w:hAnsi="GHEA Grapalat"/>
          <w:lang w:val="hy-AM"/>
        </w:rPr>
        <w:t>Շենքերի և շինությունների կապիտալ վերանորոգում</w:t>
      </w:r>
      <w:r w:rsidR="008967D5">
        <w:rPr>
          <w:rFonts w:ascii="GHEA Grapalat" w:hAnsi="GHEA Grapalat"/>
          <w:lang w:val="hy-AM"/>
        </w:rPr>
        <w:t>»</w:t>
      </w:r>
      <w:r w:rsidR="00E96505" w:rsidRPr="00EC0C7A">
        <w:rPr>
          <w:rFonts w:ascii="GHEA Grapalat" w:hAnsi="GHEA Grapalat"/>
          <w:lang w:val="hy-AM"/>
        </w:rPr>
        <w:t xml:space="preserve"> </w:t>
      </w:r>
      <w:r w:rsidRPr="00EC0C7A">
        <w:rPr>
          <w:rFonts w:ascii="GHEA Grapalat" w:hAnsi="GHEA Grapalat"/>
          <w:lang w:val="hy-AM"/>
        </w:rPr>
        <w:t>տնտեսագիտական դասակարգման հոդվածից</w:t>
      </w:r>
      <w:r w:rsidR="00E60839">
        <w:rPr>
          <w:rFonts w:ascii="GHEA Grapalat" w:hAnsi="GHEA Grapalat"/>
          <w:lang w:val="en-US"/>
        </w:rPr>
        <w:t>,</w:t>
      </w:r>
      <w:r w:rsidRPr="00EC0C7A">
        <w:rPr>
          <w:rFonts w:ascii="GHEA Grapalat" w:hAnsi="GHEA Grapalat"/>
          <w:lang w:val="hy-AM"/>
        </w:rPr>
        <w:t xml:space="preserve"> </w:t>
      </w:r>
    </w:p>
    <w:p w:rsidR="00774BA2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774BA2" w:rsidRPr="00EC0C7A">
        <w:rPr>
          <w:rFonts w:ascii="GHEA Grapalat" w:hAnsi="GHEA Grapalat"/>
          <w:lang w:val="hy-AM"/>
        </w:rPr>
        <w:t>րագրի իրականացման հետ առնչվող այլ փաստաթղթերի ստորագրումը</w:t>
      </w:r>
      <w:r w:rsidR="00153901" w:rsidRPr="00153901">
        <w:rPr>
          <w:rFonts w:ascii="GHEA Grapalat" w:hAnsi="GHEA Grapalat"/>
          <w:lang w:val="hy-AM"/>
        </w:rPr>
        <w:t>,</w:t>
      </w:r>
      <w:r w:rsidR="00774BA2" w:rsidRPr="00EC0C7A">
        <w:rPr>
          <w:rFonts w:ascii="GHEA Grapalat" w:hAnsi="GHEA Grapalat"/>
          <w:lang w:val="hy-AM"/>
        </w:rPr>
        <w:t xml:space="preserve"> դրանցից բխող  գործառույթների կազմակերպումն իրականաց</w:t>
      </w:r>
      <w:r w:rsidR="00153901">
        <w:rPr>
          <w:rFonts w:ascii="GHEA Grapalat" w:hAnsi="GHEA Grapalat"/>
          <w:lang w:val="hy-AM"/>
        </w:rPr>
        <w:t>ն</w:t>
      </w:r>
      <w:r w:rsidR="00774BA2" w:rsidRPr="00EC0C7A">
        <w:rPr>
          <w:rFonts w:ascii="GHEA Grapalat" w:hAnsi="GHEA Grapalat"/>
          <w:lang w:val="hy-AM"/>
        </w:rPr>
        <w:t>ում</w:t>
      </w:r>
      <w:r w:rsidR="00153901">
        <w:rPr>
          <w:rFonts w:ascii="GHEA Grapalat" w:hAnsi="GHEA Grapalat"/>
          <w:lang w:val="hy-AM"/>
        </w:rPr>
        <w:t xml:space="preserve"> է </w:t>
      </w:r>
      <w:r w:rsidR="00153901" w:rsidRPr="00EC0C7A">
        <w:rPr>
          <w:rFonts w:ascii="GHEA Grapalat" w:hAnsi="GHEA Grapalat"/>
          <w:lang w:val="hy-AM"/>
        </w:rPr>
        <w:t xml:space="preserve">Գյումրի համայնքի </w:t>
      </w:r>
      <w:r w:rsidR="00153901">
        <w:rPr>
          <w:rFonts w:ascii="GHEA Grapalat" w:hAnsi="GHEA Grapalat"/>
          <w:lang w:val="hy-AM"/>
        </w:rPr>
        <w:t>ղեկավարը</w:t>
      </w:r>
      <w:r w:rsidR="00774BA2" w:rsidRPr="00EC0C7A">
        <w:rPr>
          <w:rFonts w:ascii="GHEA Grapalat" w:hAnsi="GHEA Grapalat"/>
          <w:lang w:val="hy-AM"/>
        </w:rPr>
        <w:t>:</w:t>
      </w:r>
    </w:p>
    <w:p w:rsidR="00153901" w:rsidRPr="00153901" w:rsidRDefault="00153901" w:rsidP="0015390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E51276" w:rsidRP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Ռ. ՍԱՆՈՅԱՆ</w:t>
      </w:r>
    </w:p>
    <w:p w:rsidR="00E51276" w:rsidRP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Վ. ՄԽԻԹԱՐՅԱՆ</w:t>
      </w:r>
    </w:p>
    <w:p w:rsidR="00E51276" w:rsidRP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Ռ. ԱՍԱՏՐՅԱՆ</w:t>
      </w:r>
    </w:p>
    <w:p w:rsidR="00E51276" w:rsidRP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Լ. ՋԻԼԱՎՅԱՆ</w:t>
      </w:r>
    </w:p>
    <w:p w:rsidR="00E51276" w:rsidRP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Ա. ՄԱՆՈՒԿՅԱՆ</w:t>
      </w:r>
    </w:p>
    <w:p w:rsidR="00E51276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Կ. ԲԱԴԱԼՅԱՆ</w:t>
      </w:r>
    </w:p>
    <w:p w:rsid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552EAA" w:rsidRDefault="00552EAA" w:rsidP="00552EAA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552EAA" w:rsidRDefault="00552EAA" w:rsidP="00552EAA">
      <w:pPr>
        <w:spacing w:line="240" w:lineRule="auto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552EAA" w:rsidRPr="00552EAA" w:rsidRDefault="00552EAA" w:rsidP="00552EAA">
      <w:pPr>
        <w:spacing w:line="240" w:lineRule="auto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6605FA" w:rsidRDefault="006605F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552EAA" w:rsidRDefault="00552EA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552EAA" w:rsidRDefault="00552EA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552EAA" w:rsidRDefault="00552EA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AC7759" w:rsidRPr="00552EAA" w:rsidRDefault="00AC7759" w:rsidP="00AC7759">
      <w:pPr>
        <w:ind w:left="360"/>
        <w:jc w:val="center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>ՀԻՄՆԱՎՈՐՈՒՄ</w:t>
      </w:r>
    </w:p>
    <w:p w:rsidR="00AC7759" w:rsidRPr="00552EAA" w:rsidRDefault="00350743" w:rsidP="00AC7759">
      <w:pPr>
        <w:jc w:val="center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552EAA" w:rsidRPr="00534136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552EAA" w:rsidRPr="00552EAA">
        <w:rPr>
          <w:rFonts w:ascii="GHEA Grapalat" w:hAnsi="GHEA Grapalat"/>
          <w:b/>
          <w:lang w:val="hy-AM"/>
        </w:rPr>
        <w:t xml:space="preserve"> </w:t>
      </w:r>
      <w:r w:rsidRPr="00552EAA">
        <w:rPr>
          <w:rFonts w:ascii="GHEA Grapalat" w:hAnsi="GHEA Grapalat"/>
          <w:b/>
          <w:lang w:val="hy-AM"/>
        </w:rPr>
        <w:t xml:space="preserve">ԳՅՈՒՄՐԻ ՀԱՄԱՅՆՔԻ </w:t>
      </w:r>
      <w:r w:rsidR="00A842A4" w:rsidRPr="00552EAA">
        <w:rPr>
          <w:rFonts w:ascii="GHEA Grapalat" w:hAnsi="GHEA Grapalat"/>
          <w:b/>
          <w:lang w:val="hy-AM"/>
        </w:rPr>
        <w:t xml:space="preserve">«ԳՅՈՒՄՐԻ ՔԱՂԱՔԻ ՊԱՏՄՈՒԹՅԱՆ ԹԱՆԳԱՐԱՆԻ, ԿԵՆՏՐՈՆԱԿԱՆ ԳՐԱԴԱՐԱՆԻ ԵՎ ՊԱՏԿԵՐԱՍՐԱՀԻ ՆՈՐ ՏԱՐԱԾՔԻ ՎԵՐԱՆՈՐՈԳՈՒՄ» </w:t>
      </w:r>
      <w:r w:rsidRPr="00552EAA">
        <w:rPr>
          <w:rFonts w:ascii="GHEA Grapalat" w:hAnsi="GHEA Grapalat"/>
          <w:b/>
          <w:lang w:val="hy-AM"/>
        </w:rPr>
        <w:t xml:space="preserve">ՍՈՒԲՎԵՆՑԻԱՅԻ ՀԱՅՏԻՆ ՀԱՄԱՁԱՅՆՈՒԹՅՈՒՆ ՏԱԼՈՒ ՄԱՍԻՆ» </w:t>
      </w:r>
      <w:r w:rsidR="00AC7759" w:rsidRPr="00552EAA">
        <w:rPr>
          <w:rFonts w:ascii="GHEA Grapalat" w:hAnsi="GHEA Grapalat"/>
          <w:b/>
          <w:lang w:val="hy-AM"/>
        </w:rPr>
        <w:t xml:space="preserve">ՈՐՈՇՄԱՆ ԸՆԴՈՒՆՄԱՆ ԱՆՀՐԱԺԵՇՏՈՒԹՅԱՆ </w:t>
      </w:r>
    </w:p>
    <w:p w:rsidR="00350743" w:rsidRPr="00AD5A43" w:rsidRDefault="00350743" w:rsidP="00AC7759">
      <w:pPr>
        <w:jc w:val="center"/>
        <w:rPr>
          <w:rFonts w:ascii="GHEA Grapalat" w:hAnsi="GHEA Grapalat" w:cs="Sylfaen"/>
          <w:iCs/>
          <w:lang w:val="hy-AM"/>
        </w:rPr>
      </w:pPr>
    </w:p>
    <w:p w:rsidR="00303E0B" w:rsidRPr="0094618A" w:rsidRDefault="00AD5A43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  <w:r w:rsidRPr="00AD5A43">
        <w:rPr>
          <w:rFonts w:ascii="GHEA Grapalat" w:hAnsi="GHEA Grapalat" w:cs="Sylfaen"/>
          <w:iCs/>
          <w:lang w:val="hy-AM"/>
        </w:rPr>
        <w:t xml:space="preserve">Գյումրի քաղաքի </w:t>
      </w:r>
      <w:r w:rsidR="00303E0B">
        <w:rPr>
          <w:rFonts w:ascii="GHEA Grapalat" w:hAnsi="GHEA Grapalat" w:cs="Sylfaen"/>
          <w:iCs/>
          <w:lang w:val="hy-AM"/>
        </w:rPr>
        <w:t xml:space="preserve">պատմության թանգարանի </w:t>
      </w:r>
      <w:r w:rsidR="00303E0B" w:rsidRPr="0094618A">
        <w:rPr>
          <w:rFonts w:ascii="GHEA Grapalat" w:hAnsi="GHEA Grapalat" w:cs="Sylfaen"/>
          <w:iCs/>
          <w:lang w:val="hy-AM"/>
        </w:rPr>
        <w:t>հավաքածուները 19-20դդ. են, որոնց  քանակը անցնում է 6000-ը: Ներկայումս  այս ժառանգությունը պահվում է 2 տարբեր  տարածքներում, որտեղ չկան համապատասխան պայմաններ ցուցադրության համար:</w:t>
      </w:r>
    </w:p>
    <w:p w:rsidR="00303E0B" w:rsidRPr="0094618A" w:rsidRDefault="00303E0B" w:rsidP="00303E0B">
      <w:pPr>
        <w:spacing w:before="60" w:line="264" w:lineRule="auto"/>
        <w:jc w:val="both"/>
        <w:rPr>
          <w:rFonts w:ascii="GHEA Grapalat" w:hAnsi="GHEA Grapalat" w:cs="Sylfaen"/>
          <w:iCs/>
          <w:lang w:val="hy-AM"/>
        </w:rPr>
      </w:pPr>
      <w:r w:rsidRPr="0094618A">
        <w:rPr>
          <w:rFonts w:ascii="GHEA Grapalat" w:hAnsi="GHEA Grapalat" w:cs="Sylfaen"/>
          <w:iCs/>
          <w:lang w:val="hy-AM"/>
        </w:rPr>
        <w:t>Ա</w:t>
      </w:r>
      <w:r w:rsidR="00552EAA" w:rsidRPr="0094618A">
        <w:rPr>
          <w:rFonts w:ascii="GHEA Grapalat" w:hAnsi="GHEA Grapalat" w:cs="Sylfaen"/>
          <w:iCs/>
          <w:lang w:val="hy-AM"/>
        </w:rPr>
        <w:t>ն</w:t>
      </w:r>
      <w:r w:rsidRPr="0094618A">
        <w:rPr>
          <w:rFonts w:ascii="GHEA Grapalat" w:hAnsi="GHEA Grapalat" w:cs="Sylfaen"/>
          <w:iCs/>
          <w:lang w:val="hy-AM"/>
        </w:rPr>
        <w:t xml:space="preserve">մխիթար վիճակում է գտնվում նաև  Գյումրու «Կենտրոնական գրադարանը»:  Այն տեղակայված է վթարային շենքում, որտեղ քայքայված կտուրի պատճառով փայտե առաստաղը արդեն իսկ գոգավորվել է, իսկ պատուհանները՝ քայքայվել: Գրքային ֆոնդի պահպանման համար չկա համապատասխան պայմաններ: </w:t>
      </w:r>
    </w:p>
    <w:p w:rsidR="0094618A" w:rsidRPr="0094618A" w:rsidRDefault="0094618A" w:rsidP="0094618A">
      <w:pPr>
        <w:spacing w:before="60" w:line="264" w:lineRule="auto"/>
        <w:jc w:val="both"/>
        <w:rPr>
          <w:rFonts w:ascii="GHEA Grapalat" w:hAnsi="GHEA Grapalat" w:cs="Sylfaen"/>
          <w:iCs/>
          <w:lang w:val="hy-AM"/>
        </w:rPr>
      </w:pPr>
      <w:r w:rsidRPr="0094618A">
        <w:rPr>
          <w:rFonts w:ascii="GHEA Grapalat" w:hAnsi="GHEA Grapalat" w:cs="Sylfaen"/>
          <w:iCs/>
          <w:lang w:val="hy-AM"/>
        </w:rPr>
        <w:t>Գյումրիում չկա գյումրեցի նկարիչների նկարների ցուցադրման սրահ: Սա ևս խիստ կարևոր և անհրաժեշտ պայման է քաղաքն ավելի ներկայանալի դարձնելու գործում:</w:t>
      </w:r>
    </w:p>
    <w:p w:rsidR="0094618A" w:rsidRPr="0094618A" w:rsidRDefault="0094618A" w:rsidP="0094618A">
      <w:pPr>
        <w:spacing w:before="60" w:line="264" w:lineRule="auto"/>
        <w:jc w:val="both"/>
        <w:rPr>
          <w:rFonts w:ascii="GHEA Grapalat" w:hAnsi="GHEA Grapalat" w:cs="Sylfaen"/>
          <w:iCs/>
          <w:lang w:val="hy-AM"/>
        </w:rPr>
      </w:pPr>
      <w:r w:rsidRPr="0094618A">
        <w:rPr>
          <w:rFonts w:ascii="GHEA Grapalat" w:hAnsi="GHEA Grapalat" w:cs="Sylfaen"/>
          <w:iCs/>
          <w:lang w:val="hy-AM"/>
        </w:rPr>
        <w:t>Վերոնշյալ խնդիրների լուծուման համար անհրաժեշտ է բարեկարգ և հարմարավետ շենքային պայմաններ:</w:t>
      </w:r>
    </w:p>
    <w:p w:rsidR="0094618A" w:rsidRPr="0094618A" w:rsidRDefault="0094618A" w:rsidP="0094618A">
      <w:pPr>
        <w:spacing w:before="60" w:line="264" w:lineRule="auto"/>
        <w:jc w:val="both"/>
        <w:rPr>
          <w:rFonts w:ascii="GHEA Grapalat" w:hAnsi="GHEA Grapalat" w:cs="Sylfaen"/>
          <w:iCs/>
          <w:lang w:val="hy-AM"/>
        </w:rPr>
      </w:pPr>
      <w:r w:rsidRPr="0094618A">
        <w:rPr>
          <w:rFonts w:ascii="GHEA Grapalat" w:hAnsi="GHEA Grapalat" w:cs="Sylfaen"/>
          <w:iCs/>
          <w:lang w:val="hy-AM"/>
        </w:rPr>
        <w:t xml:space="preserve">Ծրագրով նախատեսվում է վերանորոգել </w:t>
      </w:r>
      <w:r w:rsidR="000D0453">
        <w:rPr>
          <w:rFonts w:ascii="GHEA Grapalat" w:hAnsi="GHEA Grapalat" w:cs="Sylfaen"/>
          <w:iCs/>
          <w:lang w:val="hy-AM"/>
        </w:rPr>
        <w:t xml:space="preserve">ավելի քան 1600 </w:t>
      </w:r>
      <w:r w:rsidRPr="0094618A">
        <w:rPr>
          <w:rFonts w:ascii="GHEA Grapalat" w:hAnsi="GHEA Grapalat" w:cs="Sylfaen"/>
          <w:iCs/>
          <w:lang w:val="hy-AM"/>
        </w:rPr>
        <w:t>քառ. մետր տարածք, որտեղ կգործի Գյումրու պատմության թանգարանը, կենտրոնական գրադարանը և գյումրեցի նկարիչների գործերի ցուցասրահը:</w:t>
      </w:r>
    </w:p>
    <w:p w:rsidR="0094618A" w:rsidRPr="0094618A" w:rsidRDefault="0094618A" w:rsidP="0094618A">
      <w:pPr>
        <w:spacing w:before="60" w:line="264" w:lineRule="auto"/>
        <w:jc w:val="both"/>
        <w:rPr>
          <w:rFonts w:ascii="GHEA Grapalat" w:hAnsi="GHEA Grapalat" w:cs="Sylfaen"/>
          <w:iCs/>
          <w:lang w:val="hy-AM"/>
        </w:rPr>
      </w:pPr>
      <w:r w:rsidRPr="0094618A">
        <w:rPr>
          <w:rFonts w:ascii="GHEA Grapalat" w:hAnsi="GHEA Grapalat" w:cs="Sylfaen"/>
          <w:iCs/>
          <w:lang w:val="hy-AM"/>
        </w:rPr>
        <w:t>Գյումրին որպես  պատմամշակութային քաղաք  իր պատմությունը, կենցաղը, կոլորիտը սերունդներին և հյուրերին հավուր-պատշաճի ներկայացնելու կարիք ունի: Հաշվի առնելով նաև այն հանգամանքը, որ Գյումրու զարգացման առաջնահերթություններից է զբոսաշրջության զարգացումը, նման պատմական ժառանգության վերաբերյալ թանգարան ունենալը մեծ խթան կհանդիսանա զբոսաշրջիկների քանակի ավելացմանը:</w:t>
      </w:r>
    </w:p>
    <w:p w:rsidR="00303E0B" w:rsidRPr="0094618A" w:rsidRDefault="00303E0B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350743" w:rsidRDefault="00350743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Default="00A3553B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94618A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94618A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94618A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94618A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94618A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552EAA" w:rsidRDefault="00552EAA" w:rsidP="00552EAA">
      <w:pPr>
        <w:rPr>
          <w:rFonts w:ascii="GHEA Grapalat" w:hAnsi="GHEA Grapalat" w:cs="Sylfaen"/>
          <w:iCs/>
          <w:lang w:val="hy-AM"/>
        </w:rPr>
      </w:pPr>
    </w:p>
    <w:p w:rsidR="00A3553B" w:rsidRPr="00552EAA" w:rsidRDefault="00A3553B" w:rsidP="00552EAA">
      <w:pPr>
        <w:jc w:val="center"/>
        <w:rPr>
          <w:rFonts w:ascii="GHEA Grapalat" w:hAnsi="GHEA Grapalat" w:cs="Sylfaen"/>
          <w:b/>
          <w:iCs/>
          <w:lang w:val="hy-AM"/>
        </w:rPr>
      </w:pPr>
      <w:r w:rsidRPr="00552EAA">
        <w:rPr>
          <w:rFonts w:ascii="GHEA Grapalat" w:hAnsi="GHEA Grapalat" w:cs="Sylfaen"/>
          <w:b/>
          <w:iCs/>
          <w:lang w:val="hy-AM"/>
        </w:rPr>
        <w:t>ՏԵՂԵԿԱՆՔ</w:t>
      </w:r>
    </w:p>
    <w:p w:rsidR="00A3553B" w:rsidRPr="00552EAA" w:rsidRDefault="008D7609" w:rsidP="00A3553B">
      <w:pPr>
        <w:ind w:firstLine="360"/>
        <w:jc w:val="center"/>
        <w:rPr>
          <w:rFonts w:ascii="GHEA Grapalat" w:hAnsi="GHEA Grapalat"/>
          <w:b/>
          <w:lang w:val="hy-AM"/>
        </w:rPr>
      </w:pPr>
      <w:r w:rsidRPr="00552EAA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552EAA" w:rsidRPr="00552EAA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Pr="00552EAA">
        <w:rPr>
          <w:rFonts w:ascii="GHEA Grapalat" w:hAnsi="GHEA Grapalat"/>
          <w:b/>
          <w:lang w:val="hy-AM"/>
        </w:rPr>
        <w:t>ԳՅՈՒՄՐԻ ՀԱՄԱՅՆՔԻ «</w:t>
      </w:r>
      <w:r w:rsidR="0094618A" w:rsidRPr="00552EAA">
        <w:rPr>
          <w:rFonts w:ascii="GHEA Grapalat" w:hAnsi="GHEA Grapalat"/>
          <w:b/>
          <w:lang w:val="hy-AM"/>
        </w:rPr>
        <w:t>ԳՅՈՒՄՐԻ ՔԱՂԱՔԻ ՊԱՏՄՈՒԹՅԱՆ ԹԱՆԳԱՐԱՆԻ, ԿԵՆՏՐՈՆԱԿԱՆ ԳՐԱԴԱՐԱՆԻ ԵՎ ՊԱՏԿԵՐԱՍՐԱՀԻ ՆՈՐ ՏԱՐԱԾՔԻ ՎԵՐԱՆՈՐՈԳՈՒՄ</w:t>
      </w:r>
      <w:r w:rsidRPr="00552EAA">
        <w:rPr>
          <w:rFonts w:ascii="GHEA Grapalat" w:hAnsi="GHEA Grapalat"/>
          <w:b/>
          <w:lang w:val="hy-AM"/>
        </w:rPr>
        <w:t>» ՍՈՒԲՎԵՆՑԻԱՅԻ ՀԱՅՏԻՆ ՀԱՄԱՁԱՅՆՈՒԹՅՈՒՆ ՏԱԼՈՒ ՄԱՍԻՆ» ՈՐՈՇՄԱՆ ԸՆԴՈՒՆՄԱՆ</w:t>
      </w:r>
      <w:r w:rsidR="00A3553B" w:rsidRPr="00552EAA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</w:t>
      </w:r>
      <w:r w:rsidRPr="00552EAA">
        <w:rPr>
          <w:rFonts w:ascii="GHEA Grapalat" w:hAnsi="GHEA Grapalat"/>
          <w:b/>
          <w:lang w:val="hy-AM"/>
        </w:rPr>
        <w:t>9</w:t>
      </w:r>
      <w:r w:rsidR="00A3553B" w:rsidRPr="00552EAA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AC7759" w:rsidRPr="00205364" w:rsidRDefault="008D7609" w:rsidP="00AB7276">
      <w:pPr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Pr="00EC0C7A">
        <w:rPr>
          <w:rFonts w:ascii="GHEA Grapalat" w:hAnsi="GHEA Grapalat"/>
          <w:lang w:val="hy-AM"/>
        </w:rPr>
        <w:t xml:space="preserve"> համայնքների տնտեսական և սոցիալական ենթակառուցվածքների զարգացմանն ուղղված</w:t>
      </w:r>
      <w:r>
        <w:rPr>
          <w:rFonts w:ascii="GHEA Grapalat" w:hAnsi="GHEA Grapalat"/>
          <w:lang w:val="hy-AM"/>
        </w:rPr>
        <w:t xml:space="preserve"> սուբվենցիա ստանալու և </w:t>
      </w:r>
      <w:r w:rsidR="00552EAA" w:rsidRPr="00EC0C7A">
        <w:rPr>
          <w:rFonts w:ascii="GHEA Grapalat" w:hAnsi="GHEA Grapalat"/>
          <w:lang w:val="hy-AM"/>
        </w:rPr>
        <w:t>Հ</w:t>
      </w:r>
      <w:r w:rsidR="00552EAA">
        <w:rPr>
          <w:rFonts w:ascii="GHEA Grapalat" w:hAnsi="GHEA Grapalat"/>
          <w:lang w:val="hy-AM"/>
        </w:rPr>
        <w:t xml:space="preserve">այաստանի </w:t>
      </w:r>
      <w:r w:rsidR="00552EAA" w:rsidRPr="00EC0C7A">
        <w:rPr>
          <w:rFonts w:ascii="GHEA Grapalat" w:hAnsi="GHEA Grapalat"/>
          <w:lang w:val="hy-AM"/>
        </w:rPr>
        <w:t>Հ</w:t>
      </w:r>
      <w:r w:rsidR="00552EAA">
        <w:rPr>
          <w:rFonts w:ascii="GHEA Grapalat" w:hAnsi="GHEA Grapalat"/>
          <w:lang w:val="hy-AM"/>
        </w:rPr>
        <w:t xml:space="preserve">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</w:t>
      </w:r>
      <w:r w:rsidRPr="00EC0C7A">
        <w:rPr>
          <w:rFonts w:ascii="GHEA Grapalat" w:hAnsi="GHEA Grapalat"/>
          <w:lang w:val="hy-AM"/>
        </w:rPr>
        <w:t>«</w:t>
      </w:r>
      <w:r w:rsidR="0094618A" w:rsidRPr="007178C3">
        <w:rPr>
          <w:rFonts w:ascii="GHEA Grapalat" w:hAnsi="GHEA Grapalat"/>
          <w:lang w:val="hy-AM"/>
        </w:rPr>
        <w:t>Գյումրի քաղաքի պատմության թանգարանի,  կենտրոնական գրադարանի և պատկերասրահի նոր տարածքի վերանորոգում</w:t>
      </w:r>
      <w:r w:rsidRPr="00EC0C7A">
        <w:rPr>
          <w:rFonts w:ascii="GHEA Grapalat" w:hAnsi="GHEA Grapalat"/>
          <w:iCs/>
          <w:lang w:val="hy-AM"/>
        </w:rPr>
        <w:t>»</w:t>
      </w:r>
      <w:r>
        <w:rPr>
          <w:rFonts w:ascii="GHEA Grapalat" w:hAnsi="GHEA Grapalat"/>
          <w:iCs/>
          <w:lang w:val="hy-AM"/>
        </w:rPr>
        <w:t xml:space="preserve"> սուբվենցիայի հայտին համաձայնություն տալու մասին»</w:t>
      </w:r>
      <w:r w:rsidRPr="00205364">
        <w:rPr>
          <w:rFonts w:ascii="GHEA Grapalat" w:hAnsi="GHEA Grapalat"/>
          <w:lang w:val="hy-AM"/>
        </w:rPr>
        <w:t xml:space="preserve"> </w:t>
      </w:r>
      <w:r w:rsidR="00A3553B" w:rsidRPr="00205364">
        <w:rPr>
          <w:rFonts w:ascii="GHEA Grapalat" w:hAnsi="GHEA Grapalat"/>
          <w:lang w:val="hy-AM"/>
        </w:rPr>
        <w:t>որոշման ընդունմամբ Գյումրի համայնքի 201</w:t>
      </w:r>
      <w:r>
        <w:rPr>
          <w:rFonts w:ascii="GHEA Grapalat" w:hAnsi="GHEA Grapalat"/>
          <w:lang w:val="hy-AM"/>
        </w:rPr>
        <w:t>9</w:t>
      </w:r>
      <w:r w:rsidR="00A3553B" w:rsidRPr="00205364">
        <w:rPr>
          <w:rFonts w:ascii="GHEA Grapalat" w:hAnsi="GHEA Grapalat"/>
          <w:lang w:val="hy-AM"/>
        </w:rPr>
        <w:t xml:space="preserve"> թվականի բյուջեում էական փոփոխություններ՝ ավելա</w:t>
      </w:r>
      <w:r w:rsidR="00AB7276" w:rsidRPr="00205364">
        <w:rPr>
          <w:rFonts w:ascii="GHEA Grapalat" w:hAnsi="GHEA Grapalat"/>
          <w:lang w:val="hy-AM"/>
        </w:rPr>
        <w:t>ց</w:t>
      </w:r>
      <w:r w:rsidR="00A3553B" w:rsidRPr="00205364">
        <w:rPr>
          <w:rFonts w:ascii="GHEA Grapalat" w:hAnsi="GHEA Grapalat"/>
          <w:lang w:val="hy-AM"/>
        </w:rPr>
        <w:t xml:space="preserve">ումներ կամ նվազեցումներ չեն նախատեսվում: </w:t>
      </w:r>
    </w:p>
    <w:p w:rsidR="00AC7759" w:rsidRPr="00205364" w:rsidRDefault="00AC7759" w:rsidP="00AC7759">
      <w:pPr>
        <w:ind w:left="360"/>
        <w:jc w:val="center"/>
        <w:rPr>
          <w:rFonts w:ascii="GHEA Grapalat" w:hAnsi="GHEA Grapalat"/>
          <w:lang w:val="hy-AM"/>
        </w:rPr>
      </w:pPr>
    </w:p>
    <w:sectPr w:rsidR="00AC7759" w:rsidRPr="00205364" w:rsidSect="009915D0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3AA2"/>
    <w:multiLevelType w:val="hybridMultilevel"/>
    <w:tmpl w:val="73E8EA9A"/>
    <w:lvl w:ilvl="0" w:tplc="B694E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13659"/>
    <w:rsid w:val="00036EAB"/>
    <w:rsid w:val="00057060"/>
    <w:rsid w:val="00061B60"/>
    <w:rsid w:val="000D0453"/>
    <w:rsid w:val="00153901"/>
    <w:rsid w:val="0018151E"/>
    <w:rsid w:val="001874A9"/>
    <w:rsid w:val="001C43FA"/>
    <w:rsid w:val="001F0985"/>
    <w:rsid w:val="00205364"/>
    <w:rsid w:val="00242C48"/>
    <w:rsid w:val="002500D6"/>
    <w:rsid w:val="00303E0B"/>
    <w:rsid w:val="00350743"/>
    <w:rsid w:val="003971F5"/>
    <w:rsid w:val="003E6774"/>
    <w:rsid w:val="00433CFE"/>
    <w:rsid w:val="00456C0E"/>
    <w:rsid w:val="00534136"/>
    <w:rsid w:val="005372EE"/>
    <w:rsid w:val="00552EAA"/>
    <w:rsid w:val="005D2E1B"/>
    <w:rsid w:val="006605FA"/>
    <w:rsid w:val="007178C3"/>
    <w:rsid w:val="00757125"/>
    <w:rsid w:val="00774BA2"/>
    <w:rsid w:val="00777A71"/>
    <w:rsid w:val="007955E6"/>
    <w:rsid w:val="007B1610"/>
    <w:rsid w:val="007C0EC5"/>
    <w:rsid w:val="00841641"/>
    <w:rsid w:val="008967D5"/>
    <w:rsid w:val="008A5782"/>
    <w:rsid w:val="008D7609"/>
    <w:rsid w:val="008E7BC9"/>
    <w:rsid w:val="00913659"/>
    <w:rsid w:val="0094618A"/>
    <w:rsid w:val="00965861"/>
    <w:rsid w:val="009915D0"/>
    <w:rsid w:val="00A1275B"/>
    <w:rsid w:val="00A32BD4"/>
    <w:rsid w:val="00A3553B"/>
    <w:rsid w:val="00A842A4"/>
    <w:rsid w:val="00A85EDA"/>
    <w:rsid w:val="00A919C7"/>
    <w:rsid w:val="00AA0D9A"/>
    <w:rsid w:val="00AB7276"/>
    <w:rsid w:val="00AB7F8D"/>
    <w:rsid w:val="00AC7759"/>
    <w:rsid w:val="00AD5A43"/>
    <w:rsid w:val="00B04AB9"/>
    <w:rsid w:val="00BE3C5A"/>
    <w:rsid w:val="00C82537"/>
    <w:rsid w:val="00CE0C3D"/>
    <w:rsid w:val="00D363CF"/>
    <w:rsid w:val="00DA587F"/>
    <w:rsid w:val="00E04BB8"/>
    <w:rsid w:val="00E51276"/>
    <w:rsid w:val="00E60839"/>
    <w:rsid w:val="00E96505"/>
    <w:rsid w:val="00EC0C7A"/>
    <w:rsid w:val="00F2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DB1F5-4D35-4233-9BCC-CB99C7F5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/tasks/docs/attachment.php?id=86840&amp;fn=avagani+tangaran.docx&amp;out=1&amp;token=7e39c81161229226872e</cp:keywords>
  <cp:lastModifiedBy>NONA</cp:lastModifiedBy>
  <cp:revision>6</cp:revision>
  <dcterms:created xsi:type="dcterms:W3CDTF">2019-03-01T10:03:00Z</dcterms:created>
  <dcterms:modified xsi:type="dcterms:W3CDTF">2019-03-01T10:20:00Z</dcterms:modified>
</cp:coreProperties>
</file>